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C67D0" w14:textId="22B347E4" w:rsidR="00664D49" w:rsidRPr="00664D49" w:rsidRDefault="00664D49" w:rsidP="00664D49">
      <w:pPr>
        <w:jc w:val="center"/>
        <w:rPr>
          <w:b/>
          <w:bCs/>
          <w:sz w:val="24"/>
          <w:szCs w:val="24"/>
          <w:u w:val="single"/>
        </w:rPr>
      </w:pPr>
      <w:r w:rsidRPr="00664D49">
        <w:rPr>
          <w:b/>
          <w:bCs/>
          <w:sz w:val="24"/>
          <w:szCs w:val="24"/>
          <w:u w:val="single"/>
        </w:rPr>
        <w:t>Treasurer’s Report to MCA 2024 Annual General Meeting; 11</w:t>
      </w:r>
      <w:r w:rsidRPr="00664D49">
        <w:rPr>
          <w:b/>
          <w:bCs/>
          <w:sz w:val="24"/>
          <w:szCs w:val="24"/>
          <w:u w:val="single"/>
          <w:vertAlign w:val="superscript"/>
        </w:rPr>
        <w:t>th</w:t>
      </w:r>
      <w:r w:rsidRPr="00664D49">
        <w:rPr>
          <w:b/>
          <w:bCs/>
          <w:sz w:val="24"/>
          <w:szCs w:val="24"/>
          <w:u w:val="single"/>
        </w:rPr>
        <w:t xml:space="preserve"> November 2024</w:t>
      </w:r>
    </w:p>
    <w:p w14:paraId="5A999352" w14:textId="0E7E23EF" w:rsidR="00664D49" w:rsidRDefault="00664D49" w:rsidP="00664D49">
      <w:pPr>
        <w:rPr>
          <w:b/>
          <w:bCs/>
          <w:sz w:val="24"/>
          <w:szCs w:val="24"/>
          <w:u w:val="single"/>
        </w:rPr>
      </w:pPr>
      <w:r w:rsidRPr="00664D49">
        <w:rPr>
          <w:b/>
          <w:bCs/>
          <w:sz w:val="24"/>
          <w:szCs w:val="24"/>
          <w:u w:val="single"/>
        </w:rPr>
        <w:t xml:space="preserve">Accounts for Matlock Civic Association for 1.4.2023 - 31.3.2024 </w:t>
      </w:r>
      <w:r w:rsidR="003D795D">
        <w:rPr>
          <w:b/>
          <w:bCs/>
          <w:sz w:val="24"/>
          <w:szCs w:val="24"/>
          <w:u w:val="single"/>
        </w:rPr>
        <w:t xml:space="preserve">(updated to </w:t>
      </w:r>
      <w:r w:rsidR="00600CF6">
        <w:rPr>
          <w:b/>
          <w:bCs/>
          <w:sz w:val="24"/>
          <w:szCs w:val="24"/>
          <w:u w:val="single"/>
        </w:rPr>
        <w:t>27</w:t>
      </w:r>
      <w:r w:rsidR="003D795D">
        <w:rPr>
          <w:b/>
          <w:bCs/>
          <w:sz w:val="24"/>
          <w:szCs w:val="24"/>
          <w:u w:val="single"/>
        </w:rPr>
        <w:t>/1</w:t>
      </w:r>
      <w:r w:rsidR="00600CF6">
        <w:rPr>
          <w:b/>
          <w:bCs/>
          <w:sz w:val="24"/>
          <w:szCs w:val="24"/>
          <w:u w:val="single"/>
        </w:rPr>
        <w:t>0</w:t>
      </w:r>
      <w:r w:rsidR="003D795D">
        <w:rPr>
          <w:b/>
          <w:bCs/>
          <w:sz w:val="24"/>
          <w:szCs w:val="24"/>
          <w:u w:val="single"/>
        </w:rPr>
        <w:t>/2024)</w:t>
      </w:r>
    </w:p>
    <w:p w14:paraId="4E75E2FA" w14:textId="675ED82C" w:rsidR="00664D49" w:rsidRDefault="00664D49" w:rsidP="00664D49">
      <w:pPr>
        <w:rPr>
          <w:sz w:val="24"/>
          <w:szCs w:val="24"/>
        </w:rPr>
      </w:pPr>
      <w:r w:rsidRPr="00664D49">
        <w:rPr>
          <w:sz w:val="24"/>
          <w:szCs w:val="24"/>
        </w:rPr>
        <w:t>The accounts for the last financial year are attached</w:t>
      </w:r>
      <w:r>
        <w:rPr>
          <w:sz w:val="24"/>
          <w:szCs w:val="24"/>
        </w:rPr>
        <w:t xml:space="preserve">, together with the independent examiner’s report to the trustees (for submission to the Charity Commission).  </w:t>
      </w:r>
      <w:proofErr w:type="gramStart"/>
      <w:r>
        <w:rPr>
          <w:sz w:val="24"/>
          <w:szCs w:val="24"/>
        </w:rPr>
        <w:t>Thanks</w:t>
      </w:r>
      <w:proofErr w:type="gramEnd"/>
      <w:r>
        <w:rPr>
          <w:sz w:val="24"/>
          <w:szCs w:val="24"/>
        </w:rPr>
        <w:t xml:space="preserve"> are once again due to Brian Wood for his helpful and speedy audit of the books.</w:t>
      </w:r>
    </w:p>
    <w:p w14:paraId="056C1A68" w14:textId="77777777" w:rsidR="00517A1D" w:rsidRDefault="00517A1D" w:rsidP="00517A1D">
      <w:pPr>
        <w:rPr>
          <w:sz w:val="24"/>
          <w:szCs w:val="24"/>
        </w:rPr>
      </w:pPr>
      <w:r>
        <w:rPr>
          <w:sz w:val="24"/>
          <w:szCs w:val="24"/>
        </w:rPr>
        <w:t>The Association’s funds are split between a current account with Lloyds, and savings accounts with Mansfield Building Society, United Trust Bank and Cambridge and Counties Bank.  The Cambridge and Counties 1 year bond has recently matured and has been reinvested with them for a further 2 years as it seems unlikely that we will need to call upon it within that time.  Unfortunately, Lloyds have decided to close the Matlock branch (one of the reasons for switching to them) but they still offer the advantage that they do not charge a monthly fee or for cheques.</w:t>
      </w:r>
    </w:p>
    <w:p w14:paraId="2EF16749" w14:textId="4D426DCE" w:rsidR="00664D49" w:rsidRDefault="00664D49" w:rsidP="00664D49">
      <w:pPr>
        <w:rPr>
          <w:sz w:val="24"/>
          <w:szCs w:val="24"/>
        </w:rPr>
      </w:pPr>
      <w:r>
        <w:rPr>
          <w:sz w:val="24"/>
          <w:szCs w:val="24"/>
        </w:rPr>
        <w:t>The notes attached to the accounts highlight the points of interest</w:t>
      </w:r>
      <w:r w:rsidR="00586669">
        <w:rPr>
          <w:sz w:val="24"/>
          <w:szCs w:val="24"/>
        </w:rPr>
        <w:t>.  The main expenditure this year has been on the railway footbridge artwork, with lesser amounts being spent on a reprint of the Jitty Trails booklet and the production of new blue plaques.  Since completion of the audit in April, there has been no major expenditure other than administrative expenses such as public liability insurance</w:t>
      </w:r>
      <w:r w:rsidR="006B2E82">
        <w:rPr>
          <w:sz w:val="24"/>
          <w:szCs w:val="24"/>
        </w:rPr>
        <w:t xml:space="preserve"> and room hire fees</w:t>
      </w:r>
      <w:r w:rsidR="00586669">
        <w:rPr>
          <w:sz w:val="24"/>
          <w:szCs w:val="24"/>
        </w:rPr>
        <w:t>.  However</w:t>
      </w:r>
      <w:r w:rsidR="00CE5AE4">
        <w:rPr>
          <w:sz w:val="24"/>
          <w:szCs w:val="24"/>
        </w:rPr>
        <w:t>,</w:t>
      </w:r>
      <w:r w:rsidR="00586669">
        <w:rPr>
          <w:sz w:val="24"/>
          <w:szCs w:val="24"/>
        </w:rPr>
        <w:t xml:space="preserve"> interest has been received on the savings accounts of approximately £7000 (exact figure to be confirmed)</w:t>
      </w:r>
      <w:r w:rsidR="00677D57">
        <w:rPr>
          <w:sz w:val="24"/>
          <w:szCs w:val="24"/>
        </w:rPr>
        <w:t>.  Also in June 2024, MCA received the balance from the winding up of Matlock Community Vision.  This sum of just under £380 will be ring-fenced.</w:t>
      </w:r>
    </w:p>
    <w:p w14:paraId="23A6E22C" w14:textId="2B2BFE6D" w:rsidR="00CE5AE4" w:rsidRDefault="00CE5AE4" w:rsidP="00664D49">
      <w:pPr>
        <w:rPr>
          <w:sz w:val="24"/>
          <w:szCs w:val="24"/>
        </w:rPr>
      </w:pPr>
      <w:r>
        <w:rPr>
          <w:sz w:val="24"/>
          <w:szCs w:val="24"/>
        </w:rPr>
        <w:t xml:space="preserve">The current balance as at </w:t>
      </w:r>
      <w:r w:rsidR="009407EA">
        <w:rPr>
          <w:sz w:val="24"/>
          <w:szCs w:val="24"/>
        </w:rPr>
        <w:t>27</w:t>
      </w:r>
      <w:r w:rsidRPr="00CE5AE4">
        <w:rPr>
          <w:sz w:val="24"/>
          <w:szCs w:val="24"/>
          <w:vertAlign w:val="superscript"/>
        </w:rPr>
        <w:t>t</w:t>
      </w:r>
      <w:r w:rsidR="003D795D">
        <w:rPr>
          <w:sz w:val="24"/>
          <w:szCs w:val="24"/>
          <w:vertAlign w:val="superscript"/>
        </w:rPr>
        <w:t>h</w:t>
      </w:r>
      <w:r>
        <w:rPr>
          <w:sz w:val="24"/>
          <w:szCs w:val="24"/>
        </w:rPr>
        <w:t xml:space="preserve"> </w:t>
      </w:r>
      <w:r w:rsidR="009407EA">
        <w:rPr>
          <w:sz w:val="24"/>
          <w:szCs w:val="24"/>
        </w:rPr>
        <w:t>Octo</w:t>
      </w:r>
      <w:r>
        <w:rPr>
          <w:sz w:val="24"/>
          <w:szCs w:val="24"/>
        </w:rPr>
        <w:t xml:space="preserve">ber stands </w:t>
      </w:r>
      <w:proofErr w:type="gramStart"/>
      <w:r>
        <w:rPr>
          <w:sz w:val="24"/>
          <w:szCs w:val="24"/>
        </w:rPr>
        <w:t>at:-</w:t>
      </w:r>
      <w:proofErr w:type="gramEnd"/>
    </w:p>
    <w:p w14:paraId="47678065" w14:textId="123722A7" w:rsidR="008D6700" w:rsidRDefault="008D6700" w:rsidP="003D795D">
      <w:pPr>
        <w:ind w:left="5040" w:hanging="5040"/>
        <w:rPr>
          <w:sz w:val="24"/>
          <w:szCs w:val="24"/>
        </w:rPr>
      </w:pPr>
      <w:r>
        <w:rPr>
          <w:sz w:val="24"/>
          <w:szCs w:val="24"/>
        </w:rPr>
        <w:t>Lloyds Current A/C</w:t>
      </w:r>
      <w:r w:rsidR="00677D57">
        <w:rPr>
          <w:sz w:val="24"/>
          <w:szCs w:val="24"/>
        </w:rPr>
        <w:tab/>
        <w:t>£12895.02</w:t>
      </w:r>
      <w:r w:rsidR="003D795D">
        <w:rPr>
          <w:sz w:val="24"/>
          <w:szCs w:val="24"/>
        </w:rPr>
        <w:t xml:space="preserve"> (</w:t>
      </w:r>
      <w:r w:rsidR="009407EA">
        <w:rPr>
          <w:sz w:val="24"/>
          <w:szCs w:val="24"/>
        </w:rPr>
        <w:t xml:space="preserve">plus </w:t>
      </w:r>
      <w:r w:rsidR="002D2929">
        <w:rPr>
          <w:sz w:val="24"/>
          <w:szCs w:val="24"/>
        </w:rPr>
        <w:t>i</w:t>
      </w:r>
      <w:r w:rsidR="003D795D">
        <w:rPr>
          <w:sz w:val="24"/>
          <w:szCs w:val="24"/>
        </w:rPr>
        <w:t>nterest of ~£4</w:t>
      </w:r>
      <w:r w:rsidR="009407EA">
        <w:rPr>
          <w:sz w:val="24"/>
          <w:szCs w:val="24"/>
        </w:rPr>
        <w:t>460</w:t>
      </w:r>
      <w:r w:rsidR="003D795D">
        <w:rPr>
          <w:sz w:val="24"/>
          <w:szCs w:val="24"/>
        </w:rPr>
        <w:t xml:space="preserve"> </w:t>
      </w:r>
      <w:r w:rsidR="009407EA">
        <w:rPr>
          <w:sz w:val="24"/>
          <w:szCs w:val="24"/>
        </w:rPr>
        <w:t>from UTB account expect</w:t>
      </w:r>
      <w:r w:rsidR="002D2929">
        <w:rPr>
          <w:sz w:val="24"/>
          <w:szCs w:val="24"/>
        </w:rPr>
        <w:t xml:space="preserve">ed </w:t>
      </w:r>
      <w:r w:rsidR="003D795D">
        <w:rPr>
          <w:sz w:val="24"/>
          <w:szCs w:val="24"/>
        </w:rPr>
        <w:t>on 2/11/24</w:t>
      </w:r>
      <w:r w:rsidR="002D2929">
        <w:rPr>
          <w:sz w:val="24"/>
          <w:szCs w:val="24"/>
        </w:rPr>
        <w:t>)</w:t>
      </w:r>
    </w:p>
    <w:p w14:paraId="2503E531" w14:textId="14B392EE" w:rsidR="008D6700" w:rsidRDefault="008D6700" w:rsidP="00582494">
      <w:pPr>
        <w:ind w:left="5040" w:hanging="5040"/>
        <w:rPr>
          <w:sz w:val="24"/>
          <w:szCs w:val="24"/>
        </w:rPr>
      </w:pPr>
      <w:r>
        <w:rPr>
          <w:sz w:val="24"/>
          <w:szCs w:val="24"/>
        </w:rPr>
        <w:t>Mansfield B.S.</w:t>
      </w:r>
      <w:r w:rsidR="00677D57">
        <w:rPr>
          <w:sz w:val="24"/>
          <w:szCs w:val="24"/>
        </w:rPr>
        <w:tab/>
        <w:t>£26981.24</w:t>
      </w:r>
      <w:r w:rsidR="00582494">
        <w:rPr>
          <w:sz w:val="24"/>
          <w:szCs w:val="24"/>
        </w:rPr>
        <w:t xml:space="preserve"> </w:t>
      </w:r>
    </w:p>
    <w:p w14:paraId="5D6B31FA" w14:textId="03B876BF" w:rsidR="00677D57" w:rsidRDefault="008D6700" w:rsidP="00E66E6D">
      <w:pPr>
        <w:ind w:left="5040" w:hanging="5040"/>
        <w:rPr>
          <w:sz w:val="24"/>
          <w:szCs w:val="24"/>
        </w:rPr>
      </w:pPr>
      <w:r>
        <w:rPr>
          <w:sz w:val="24"/>
          <w:szCs w:val="24"/>
        </w:rPr>
        <w:t>Cambridge &amp; Counties Bank</w:t>
      </w:r>
      <w:r w:rsidR="00677D57">
        <w:rPr>
          <w:sz w:val="24"/>
          <w:szCs w:val="24"/>
        </w:rPr>
        <w:tab/>
        <w:t>£</w:t>
      </w:r>
      <w:r w:rsidR="00582494">
        <w:rPr>
          <w:sz w:val="24"/>
          <w:szCs w:val="24"/>
        </w:rPr>
        <w:t>63016.44</w:t>
      </w:r>
      <w:r w:rsidR="00E66E6D">
        <w:rPr>
          <w:sz w:val="24"/>
          <w:szCs w:val="24"/>
        </w:rPr>
        <w:t xml:space="preserve"> (interest of £3016.44 received since </w:t>
      </w:r>
      <w:r w:rsidR="002D2929">
        <w:rPr>
          <w:sz w:val="24"/>
          <w:szCs w:val="24"/>
        </w:rPr>
        <w:t>March 24 audit)</w:t>
      </w:r>
    </w:p>
    <w:p w14:paraId="25743689" w14:textId="12CDD789" w:rsidR="008D6700" w:rsidRDefault="008D6700" w:rsidP="00582494">
      <w:pPr>
        <w:ind w:left="5040" w:hanging="5040"/>
        <w:rPr>
          <w:sz w:val="24"/>
          <w:szCs w:val="24"/>
        </w:rPr>
      </w:pPr>
      <w:r>
        <w:rPr>
          <w:sz w:val="24"/>
          <w:szCs w:val="24"/>
        </w:rPr>
        <w:t>United Trust Bank</w:t>
      </w:r>
      <w:r w:rsidR="009407EA">
        <w:rPr>
          <w:sz w:val="24"/>
          <w:szCs w:val="24"/>
        </w:rPr>
        <w:t xml:space="preserve"> (UTB)</w:t>
      </w:r>
      <w:r w:rsidR="00677D57">
        <w:rPr>
          <w:sz w:val="24"/>
          <w:szCs w:val="24"/>
        </w:rPr>
        <w:tab/>
        <w:t xml:space="preserve">£85000.00 (as interest </w:t>
      </w:r>
      <w:r w:rsidR="002D2929">
        <w:rPr>
          <w:sz w:val="24"/>
          <w:szCs w:val="24"/>
        </w:rPr>
        <w:t>is</w:t>
      </w:r>
      <w:r w:rsidR="00677D57">
        <w:rPr>
          <w:sz w:val="24"/>
          <w:szCs w:val="24"/>
        </w:rPr>
        <w:t xml:space="preserve"> paid into </w:t>
      </w:r>
      <w:r w:rsidR="00582494">
        <w:rPr>
          <w:sz w:val="24"/>
          <w:szCs w:val="24"/>
        </w:rPr>
        <w:t xml:space="preserve">Lloyds </w:t>
      </w:r>
      <w:r w:rsidR="00677D57">
        <w:rPr>
          <w:sz w:val="24"/>
          <w:szCs w:val="24"/>
        </w:rPr>
        <w:t xml:space="preserve">current </w:t>
      </w:r>
      <w:r w:rsidR="00582494">
        <w:rPr>
          <w:sz w:val="24"/>
          <w:szCs w:val="24"/>
        </w:rPr>
        <w:t>account to avoid exceeding protected limit)</w:t>
      </w:r>
    </w:p>
    <w:p w14:paraId="025CD5C0" w14:textId="6CEAC948" w:rsidR="00CE5AE4" w:rsidRPr="00664D49" w:rsidRDefault="00582494" w:rsidP="00664D49">
      <w:pPr>
        <w:rPr>
          <w:sz w:val="24"/>
          <w:szCs w:val="24"/>
        </w:rPr>
      </w:pPr>
      <w:r>
        <w:rPr>
          <w:sz w:val="24"/>
          <w:szCs w:val="24"/>
        </w:rPr>
        <w:t>TOTAL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00C95E01">
        <w:rPr>
          <w:sz w:val="24"/>
          <w:szCs w:val="24"/>
        </w:rPr>
        <w:t>87,892.70 (+£4</w:t>
      </w:r>
      <w:r w:rsidR="009407EA">
        <w:rPr>
          <w:sz w:val="24"/>
          <w:szCs w:val="24"/>
        </w:rPr>
        <w:t>.5</w:t>
      </w:r>
      <w:r w:rsidR="00C95E01">
        <w:rPr>
          <w:sz w:val="24"/>
          <w:szCs w:val="24"/>
        </w:rPr>
        <w:t>K)</w:t>
      </w:r>
    </w:p>
    <w:sectPr w:rsidR="00CE5AE4" w:rsidRPr="00664D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D49"/>
    <w:rsid w:val="00045840"/>
    <w:rsid w:val="00104257"/>
    <w:rsid w:val="00281CC3"/>
    <w:rsid w:val="002D2929"/>
    <w:rsid w:val="002D4A32"/>
    <w:rsid w:val="003D795D"/>
    <w:rsid w:val="00517A1D"/>
    <w:rsid w:val="00582494"/>
    <w:rsid w:val="00586669"/>
    <w:rsid w:val="00600CF6"/>
    <w:rsid w:val="00664D49"/>
    <w:rsid w:val="00677D57"/>
    <w:rsid w:val="006B2E82"/>
    <w:rsid w:val="008D1727"/>
    <w:rsid w:val="008D6700"/>
    <w:rsid w:val="009407EA"/>
    <w:rsid w:val="00C95E01"/>
    <w:rsid w:val="00CE5AE4"/>
    <w:rsid w:val="00DA77B0"/>
    <w:rsid w:val="00DC5B91"/>
    <w:rsid w:val="00E66E6D"/>
    <w:rsid w:val="00FA4F52"/>
    <w:rsid w:val="00FB0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B59D5"/>
  <w15:chartTrackingRefBased/>
  <w15:docId w15:val="{74649D89-F6A3-421C-B197-D5C8DD05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Puxley</dc:creator>
  <cp:keywords/>
  <dc:description/>
  <cp:lastModifiedBy>Dave Puxley</cp:lastModifiedBy>
  <cp:revision>2</cp:revision>
  <dcterms:created xsi:type="dcterms:W3CDTF">2024-10-27T16:49:00Z</dcterms:created>
  <dcterms:modified xsi:type="dcterms:W3CDTF">2024-10-27T16:49:00Z</dcterms:modified>
</cp:coreProperties>
</file>